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0466" w:type="dxa"/>
        <w:tblInd w:w="25" w:type="dxa"/>
        <w:tblLayout w:type="fixed"/>
        <w:tblCellMar>
          <w:top w:w="0" w:type="dxa"/>
          <w:left w:w="108" w:type="dxa"/>
          <w:bottom w:w="0" w:type="dxa"/>
          <w:right w:w="108" w:type="dxa"/>
        </w:tblCellMar>
      </w:tblPr>
      <w:tblGrid>
        <w:gridCol w:w="490"/>
        <w:gridCol w:w="1527"/>
        <w:gridCol w:w="5354"/>
        <w:gridCol w:w="1276"/>
        <w:gridCol w:w="1819"/>
      </w:tblGrid>
      <w:tr>
        <w:tblPrEx>
          <w:tblCellMar>
            <w:top w:w="0" w:type="dxa"/>
            <w:left w:w="108" w:type="dxa"/>
            <w:bottom w:w="0" w:type="dxa"/>
            <w:right w:w="108" w:type="dxa"/>
          </w:tblCellMar>
        </w:tblPrEx>
        <w:trPr>
          <w:trHeight w:val="765" w:hRule="atLeast"/>
        </w:trPr>
        <w:tc>
          <w:tcPr>
            <w:tcW w:w="10466" w:type="dxa"/>
            <w:gridSpan w:val="5"/>
            <w:tcBorders>
              <w:top w:val="nil"/>
              <w:left w:val="nil"/>
              <w:bottom w:val="nil"/>
              <w:right w:val="nil"/>
            </w:tcBorders>
            <w:shd w:val="clear" w:color="auto" w:fill="auto"/>
            <w:noWrap/>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浙江大学因公出国（境）团组</w:t>
            </w:r>
            <w:r>
              <w:rPr>
                <w:rFonts w:hint="eastAsia" w:ascii="黑体" w:hAnsi="黑体" w:eastAsia="黑体" w:cs="宋体"/>
                <w:kern w:val="0"/>
                <w:sz w:val="36"/>
                <w:szCs w:val="36"/>
                <w:lang w:val="en-US" w:eastAsia="zh-CN"/>
              </w:rPr>
              <w:t>访问</w:t>
            </w:r>
            <w:r>
              <w:rPr>
                <w:rFonts w:ascii="黑体" w:hAnsi="黑体" w:eastAsia="黑体" w:cs="宋体"/>
                <w:kern w:val="0"/>
                <w:sz w:val="36"/>
                <w:szCs w:val="36"/>
              </w:rPr>
              <w:t>报告</w:t>
            </w:r>
            <w:r>
              <w:rPr>
                <w:rFonts w:hint="eastAsia" w:ascii="黑体" w:hAnsi="黑体" w:eastAsia="黑体" w:cs="宋体"/>
                <w:kern w:val="0"/>
                <w:sz w:val="36"/>
                <w:szCs w:val="36"/>
              </w:rPr>
              <w:t>公示</w:t>
            </w:r>
          </w:p>
        </w:tc>
      </w:tr>
      <w:tr>
        <w:tblPrEx>
          <w:tblCellMar>
            <w:top w:w="0" w:type="dxa"/>
            <w:left w:w="108" w:type="dxa"/>
            <w:bottom w:w="0" w:type="dxa"/>
            <w:right w:w="108" w:type="dxa"/>
          </w:tblCellMar>
        </w:tblPrEx>
        <w:trPr>
          <w:trHeight w:val="390" w:hRule="atLeast"/>
        </w:trPr>
        <w:tc>
          <w:tcPr>
            <w:tcW w:w="10466" w:type="dxa"/>
            <w:gridSpan w:val="5"/>
            <w:tcBorders>
              <w:top w:val="nil"/>
              <w:left w:val="nil"/>
              <w:bottom w:val="nil"/>
              <w:right w:val="nil"/>
            </w:tcBorders>
            <w:shd w:val="clear" w:color="auto" w:fill="auto"/>
            <w:noWrap/>
            <w:vAlign w:val="center"/>
          </w:tcPr>
          <w:p>
            <w:pPr>
              <w:widowControl/>
              <w:jc w:val="center"/>
              <w:rPr>
                <w:rFonts w:ascii="华文仿宋" w:hAnsi="华文仿宋" w:eastAsia="华文仿宋" w:cs="宋体"/>
                <w:kern w:val="0"/>
                <w:sz w:val="28"/>
                <w:szCs w:val="28"/>
              </w:rPr>
            </w:pPr>
          </w:p>
        </w:tc>
      </w:tr>
      <w:tr>
        <w:tblPrEx>
          <w:tblCellMar>
            <w:top w:w="0" w:type="dxa"/>
            <w:left w:w="108" w:type="dxa"/>
            <w:bottom w:w="0" w:type="dxa"/>
            <w:right w:w="108" w:type="dxa"/>
          </w:tblCellMar>
        </w:tblPrEx>
        <w:trPr>
          <w:trHeight w:val="642" w:hRule="atLeast"/>
        </w:trPr>
        <w:tc>
          <w:tcPr>
            <w:tcW w:w="490"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基     本    信息</w:t>
            </w:r>
          </w:p>
        </w:tc>
        <w:tc>
          <w:tcPr>
            <w:tcW w:w="15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团组名称</w:t>
            </w:r>
          </w:p>
        </w:tc>
        <w:tc>
          <w:tcPr>
            <w:tcW w:w="8449"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浙江大学林世贤1人出访</w:t>
            </w:r>
          </w:p>
        </w:tc>
      </w:tr>
      <w:tr>
        <w:tblPrEx>
          <w:tblCellMar>
            <w:top w:w="0" w:type="dxa"/>
            <w:left w:w="108" w:type="dxa"/>
            <w:bottom w:w="0" w:type="dxa"/>
            <w:right w:w="108" w:type="dxa"/>
          </w:tblCellMar>
        </w:tblPrEx>
        <w:trPr>
          <w:trHeight w:val="102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期限</w:t>
            </w:r>
          </w:p>
        </w:tc>
        <w:tc>
          <w:tcPr>
            <w:tcW w:w="5354" w:type="dxa"/>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2025-01-09</w:t>
            </w:r>
            <w:r>
              <w:rPr>
                <w:rFonts w:hint="eastAsia" w:ascii="华文仿宋" w:hAnsi="华文仿宋" w:eastAsia="华文仿宋" w:cs="宋体"/>
                <w:kern w:val="0"/>
                <w:sz w:val="28"/>
                <w:szCs w:val="28"/>
              </w:rPr>
              <w:t>至</w:t>
            </w:r>
            <w:r>
              <w:rPr>
                <w:rFonts w:hint="eastAsia" w:ascii="华文仿宋" w:hAnsi="华文仿宋" w:eastAsia="华文仿宋" w:cs="宋体"/>
                <w:kern w:val="0"/>
                <w:sz w:val="28"/>
                <w:szCs w:val="28"/>
              </w:rPr>
              <w:t>2025-01-12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在外时间</w:t>
            </w:r>
          </w:p>
        </w:tc>
        <w:tc>
          <w:tcPr>
            <w:tcW w:w="1819" w:type="dxa"/>
            <w:tcBorders>
              <w:top w:val="nil"/>
              <w:left w:val="nil"/>
              <w:bottom w:val="single" w:color="auto" w:sz="4" w:space="0"/>
              <w:right w:val="single" w:color="auto"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总天数</w:t>
            </w:r>
            <w:r>
              <w:rPr>
                <w:rFonts w:hint="eastAsia" w:ascii="华文仿宋" w:hAnsi="华文仿宋" w:eastAsia="华文仿宋" w:cs="宋体"/>
                <w:kern w:val="0"/>
                <w:sz w:val="28"/>
                <w:szCs w:val="28"/>
              </w:rPr>
              <w:t>4</w:t>
            </w:r>
            <w:r>
              <w:rPr>
                <w:rFonts w:hint="eastAsia" w:ascii="华文仿宋" w:hAnsi="华文仿宋" w:eastAsia="华文仿宋" w:cs="宋体"/>
                <w:kern w:val="0"/>
                <w:sz w:val="28"/>
                <w:szCs w:val="28"/>
              </w:rPr>
              <w:t>天</w:t>
            </w:r>
          </w:p>
        </w:tc>
      </w:tr>
      <w:tr>
        <w:tblPrEx>
          <w:tblCellMar>
            <w:top w:w="0" w:type="dxa"/>
            <w:left w:w="108" w:type="dxa"/>
            <w:bottom w:w="0" w:type="dxa"/>
            <w:right w:w="108" w:type="dxa"/>
          </w:tblCellMar>
        </w:tblPrEx>
        <w:trPr>
          <w:trHeight w:val="408" w:hRule="atLeast"/>
        </w:trPr>
        <w:tc>
          <w:tcPr>
            <w:tcW w:w="490" w:type="dxa"/>
            <w:vMerge w:val="continue"/>
            <w:tcBorders>
              <w:left w:val="single" w:color="auto" w:sz="8" w:space="0"/>
              <w:bottom w:val="single" w:color="000000"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default" w:ascii="黑体" w:hAnsi="黑体" w:eastAsia="黑体" w:cs="宋体"/>
                <w:kern w:val="0"/>
                <w:sz w:val="24"/>
                <w:szCs w:val="24"/>
                <w:lang w:val="en-US" w:eastAsia="zh-CN"/>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国家</w:t>
            </w:r>
            <w:r>
              <w:rPr>
                <w:rFonts w:hint="eastAsia" w:ascii="黑体" w:hAnsi="黑体" w:eastAsia="黑体" w:cs="宋体"/>
                <w:kern w:val="0"/>
                <w:sz w:val="28"/>
                <w:szCs w:val="28"/>
                <w:lang w:val="en-US" w:eastAsia="zh-CN"/>
              </w:rPr>
              <w:t>或地区</w:t>
            </w:r>
          </w:p>
          <w:p>
            <w:pPr>
              <w:widowControl/>
              <w:jc w:val="center"/>
              <w:rPr>
                <w:rFonts w:ascii="黑体" w:hAnsi="黑体" w:eastAsia="黑体" w:cs="宋体"/>
                <w:kern w:val="0"/>
                <w:sz w:val="28"/>
                <w:szCs w:val="28"/>
              </w:rPr>
            </w:pPr>
            <w:r>
              <w:rPr>
                <w:rFonts w:hint="eastAsia" w:ascii="黑体" w:hAnsi="黑体" w:eastAsia="黑体" w:cs="宋体"/>
                <w:kern w:val="0"/>
                <w:sz w:val="24"/>
                <w:szCs w:val="24"/>
              </w:rPr>
              <w:t>（含过境）</w:t>
            </w:r>
          </w:p>
        </w:tc>
        <w:tc>
          <w:tcPr>
            <w:tcW w:w="8449" w:type="dxa"/>
            <w:gridSpan w:val="3"/>
            <w:tcBorders>
              <w:top w:val="single" w:color="auto" w:sz="4" w:space="0"/>
              <w:left w:val="nil"/>
              <w:bottom w:val="single" w:color="auto" w:sz="8" w:space="0"/>
              <w:right w:val="single" w:color="000000" w:sz="8" w:space="0"/>
            </w:tcBorders>
            <w:shd w:val="clear" w:color="auto" w:fill="auto"/>
            <w:noWrap/>
          </w:tcPr>
          <w:p>
            <w:pPr>
              <w:widowControl/>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中国香港,香港</w:t>
            </w:r>
          </w:p>
        </w:tc>
      </w:tr>
      <w:tr>
        <w:tblPrEx>
          <w:tblCellMar>
            <w:top w:w="0" w:type="dxa"/>
            <w:left w:w="108" w:type="dxa"/>
            <w:bottom w:w="0" w:type="dxa"/>
            <w:right w:w="108" w:type="dxa"/>
          </w:tblCellMar>
        </w:tblPrEx>
        <w:trPr>
          <w:trHeight w:val="642" w:hRule="atLeast"/>
        </w:trPr>
        <w:tc>
          <w:tcPr>
            <w:tcW w:w="49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sz w:val="28"/>
                <w:szCs w:val="28"/>
                <w:lang w:val="en-US" w:eastAsia="zh-CN"/>
              </w:rPr>
              <w:t>访问</w:t>
            </w:r>
            <w:r>
              <w:rPr>
                <w:rFonts w:hint="eastAsia" w:ascii="黑体" w:hAnsi="黑体" w:eastAsia="黑体"/>
                <w:sz w:val="28"/>
                <w:szCs w:val="28"/>
              </w:rPr>
              <w:t>报告</w:t>
            </w:r>
          </w:p>
        </w:tc>
        <w:tc>
          <w:tcPr>
            <w:tcW w:w="9976" w:type="dxa"/>
            <w:gridSpan w:val="4"/>
            <w:tcBorders>
              <w:top w:val="single" w:color="auto" w:sz="8" w:space="0"/>
              <w:left w:val="nil"/>
              <w:bottom w:val="single" w:color="auto" w:sz="4" w:space="0"/>
              <w:right w:val="single" w:color="auto" w:sz="8" w:space="0"/>
            </w:tcBorders>
            <w:shd w:val="clear" w:color="auto" w:fill="auto"/>
            <w:noWrap/>
          </w:tcPr>
          <w:p>
            <w:pPr>
              <w:pStyle w:val="11"/>
              <w:widowControl/>
              <w:numPr>
                <w:ilvl w:val="0"/>
                <w:numId w:val="1"/>
              </w:numPr>
              <w:ind w:firstLineChars="0"/>
              <w:rPr>
                <w:rFonts w:ascii="仿宋" w:hAnsi="仿宋" w:eastAsia="仿宋"/>
                <w:sz w:val="28"/>
                <w:szCs w:val="28"/>
              </w:rPr>
            </w:pPr>
            <w:r>
              <w:rPr>
                <w:rFonts w:hint="eastAsia" w:ascii="仿宋" w:hAnsi="仿宋" w:eastAsia="仿宋"/>
                <w:sz w:val="28"/>
                <w:szCs w:val="28"/>
              </w:rPr>
              <w:t>访问情况</w:t>
            </w:r>
            <w:r>
              <w:rPr>
                <w:rFonts w:ascii="仿宋" w:hAnsi="仿宋" w:eastAsia="仿宋"/>
                <w:sz w:val="28"/>
                <w:szCs w:val="28"/>
              </w:rPr>
              <w:t>：</w:t>
            </w:r>
          </w:p>
          <w:p>
            <w:pPr>
              <w:widowControl/>
              <w:rPr>
                <w:rFonts w:ascii="仿宋" w:hAnsi="仿宋" w:eastAsia="仿宋"/>
                <w:sz w:val="28"/>
                <w:szCs w:val="28"/>
              </w:rPr>
            </w:pPr>
            <w:r>
              <w:rPr>
                <w:rFonts w:hint="eastAsia" w:ascii="仿宋" w:hAnsi="仿宋" w:eastAsia="仿宋"/>
                <w:sz w:val="28"/>
                <w:szCs w:val="28"/>
              </w:rPr>
              <w:t>应中国国家香港科技大学组织(或单位)的邀请，浙江大学林世贤于2025年1月9日至2025年1月12日赴香港参加(执行)第七届亚洲化学生物学会议任务。</w:t>
            </w:r>
            <w:r>
              <w:rPr>
                <w:rFonts w:hint="eastAsia" w:ascii="仿宋" w:hAnsi="仿宋" w:eastAsia="仿宋"/>
                <w:sz w:val="28"/>
                <w:szCs w:val="28"/>
              </w:rPr>
              <w:br/>
            </w:r>
            <w:r>
              <w:rPr>
                <w:rFonts w:hint="eastAsia" w:ascii="仿宋" w:hAnsi="仿宋" w:eastAsia="仿宋"/>
                <w:sz w:val="28"/>
                <w:szCs w:val="28"/>
              </w:rPr>
              <w:t>Example: At the invitation of Hong Kong University of Science &amp; Technology,  Shixian Lin of  Zhejiang University paid a visit to Hongkong (country/region) for 7 th Asian Chemical Biology Conference (purpose) between 09(day)/01(month)/24(year) and 12(day)/01(month)/25(year).</w:t>
            </w:r>
          </w:p>
          <w:p>
            <w:pPr>
              <w:widowControl/>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、访问成果</w:t>
            </w:r>
          </w:p>
          <w:p>
            <w:pPr>
              <w:widowControl/>
              <w:rPr>
                <w:rFonts w:ascii="仿宋" w:hAnsi="仿宋" w:eastAsia="仿宋"/>
                <w:sz w:val="28"/>
                <w:szCs w:val="28"/>
              </w:rPr>
            </w:pPr>
            <w:r>
              <w:rPr>
                <w:rFonts w:hint="eastAsia" w:ascii="仿宋" w:hAnsi="仿宋" w:eastAsia="仿宋"/>
                <w:sz w:val="28"/>
                <w:szCs w:val="28"/>
              </w:rPr>
              <w:t>受邀做了新型遗传编码技术解析蛋白质翻译后修饰的功能的学术报告并与亚洲各国化学生物学学者进行了充分的交流，探讨了潜在的学术合作的可能性。</w:t>
            </w:r>
          </w:p>
          <w:p>
            <w:pPr>
              <w:widowControl/>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、工作</w:t>
            </w:r>
            <w:r>
              <w:rPr>
                <w:rFonts w:hint="eastAsia" w:ascii="仿宋" w:hAnsi="仿宋" w:eastAsia="仿宋"/>
                <w:sz w:val="28"/>
                <w:szCs w:val="28"/>
              </w:rPr>
              <w:t>建议</w:t>
            </w:r>
          </w:p>
          <w:p>
            <w:pPr>
              <w:widowControl/>
              <w:rPr>
                <w:rFonts w:ascii="仿宋" w:hAnsi="仿宋" w:eastAsia="仿宋"/>
                <w:sz w:val="28"/>
                <w:szCs w:val="28"/>
              </w:rPr>
            </w:pPr>
            <w:r>
              <w:rPr>
                <w:rFonts w:hint="eastAsia" w:ascii="仿宋" w:hAnsi="仿宋" w:eastAsia="仿宋"/>
                <w:sz w:val="28"/>
                <w:szCs w:val="28"/>
              </w:rPr>
              <w:t>无</w:t>
            </w:r>
          </w:p>
        </w:tc>
      </w:tr>
    </w:tbl>
    <w:p>
      <w:pPr>
        <w:rPr>
          <w:rFonts w:ascii="微软雅黑" w:hAnsi="微软雅黑" w:eastAsia="微软雅黑" w:cs="Calibri"/>
          <w:sz w:val="22"/>
        </w:rPr>
      </w:pPr>
      <w:r>
        <w:rPr>
          <w:rFonts w:hint="eastAsia" w:ascii="微软雅黑" w:hAnsi="微软雅黑" w:eastAsia="微软雅黑" w:cs="Calibri"/>
          <w:sz w:val="22"/>
        </w:rPr>
        <w:t>备注：1. 团组（或本人）执行本次因公</w:t>
      </w:r>
      <w:r>
        <w:rPr>
          <w:rFonts w:hint="eastAsia" w:ascii="微软雅黑" w:hAnsi="微软雅黑" w:eastAsia="微软雅黑" w:cs="Calibri"/>
          <w:sz w:val="22"/>
          <w:lang w:val="en-US" w:eastAsia="zh-CN"/>
        </w:rPr>
        <w:t>访问</w:t>
      </w:r>
      <w:r>
        <w:rPr>
          <w:rFonts w:hint="eastAsia" w:ascii="微软雅黑" w:hAnsi="微软雅黑" w:eastAsia="微软雅黑" w:cs="Calibri"/>
          <w:sz w:val="22"/>
        </w:rPr>
        <w:t>任务情况良好，主要任务、日程安排、团组成员等与任务申报时一致，如不一致，需详细说明；２.</w:t>
      </w:r>
      <w:r>
        <w:rPr>
          <w:rFonts w:ascii="微软雅黑" w:hAnsi="微软雅黑" w:eastAsia="微软雅黑" w:cs="Calibri"/>
          <w:sz w:val="22"/>
        </w:rPr>
        <w:t xml:space="preserve"> </w:t>
      </w:r>
      <w:r>
        <w:rPr>
          <w:rFonts w:hint="eastAsia" w:ascii="微软雅黑" w:hAnsi="微软雅黑" w:eastAsia="微软雅黑" w:cs="Calibri"/>
          <w:sz w:val="22"/>
        </w:rPr>
        <w:t>须于</w:t>
      </w:r>
      <w:r>
        <w:rPr>
          <w:rFonts w:ascii="微软雅黑" w:hAnsi="微软雅黑" w:eastAsia="微软雅黑" w:cs="Calibri"/>
          <w:sz w:val="22"/>
        </w:rPr>
        <w:t>回国（</w:t>
      </w:r>
      <w:r>
        <w:rPr>
          <w:rFonts w:hint="eastAsia" w:ascii="微软雅黑" w:hAnsi="微软雅黑" w:eastAsia="微软雅黑" w:cs="Calibri"/>
          <w:sz w:val="22"/>
        </w:rPr>
        <w:t>境</w:t>
      </w:r>
      <w:r>
        <w:rPr>
          <w:rFonts w:ascii="微软雅黑" w:hAnsi="微软雅黑" w:eastAsia="微软雅黑" w:cs="Calibri"/>
          <w:sz w:val="22"/>
        </w:rPr>
        <w:t>）</w:t>
      </w:r>
      <w:r>
        <w:rPr>
          <w:rFonts w:hint="eastAsia" w:ascii="微软雅黑" w:hAnsi="微软雅黑" w:eastAsia="微软雅黑" w:cs="Calibri"/>
          <w:sz w:val="22"/>
        </w:rPr>
        <w:t>后</w:t>
      </w:r>
      <w:r>
        <w:rPr>
          <w:rFonts w:ascii="微软雅黑" w:hAnsi="微软雅黑" w:eastAsia="微软雅黑" w:cs="Calibri"/>
          <w:sz w:val="22"/>
        </w:rPr>
        <w:t>一个月内在本单位内部</w:t>
      </w:r>
      <w:r>
        <w:rPr>
          <w:rFonts w:hint="eastAsia" w:ascii="微软雅黑" w:hAnsi="微软雅黑" w:eastAsia="微软雅黑" w:cs="Calibri"/>
          <w:sz w:val="22"/>
        </w:rPr>
        <w:t>完成</w:t>
      </w:r>
      <w:r>
        <w:rPr>
          <w:rFonts w:hint="eastAsia" w:ascii="微软雅黑" w:hAnsi="微软雅黑" w:eastAsia="微软雅黑" w:cs="Calibri"/>
          <w:sz w:val="22"/>
          <w:lang w:val="en-US" w:eastAsia="zh-CN"/>
        </w:rPr>
        <w:t>访问</w:t>
      </w:r>
      <w:bookmarkStart w:id="0" w:name="_GoBack"/>
      <w:bookmarkEnd w:id="0"/>
      <w:r>
        <w:rPr>
          <w:rFonts w:ascii="微软雅黑" w:hAnsi="微软雅黑" w:eastAsia="微软雅黑" w:cs="Calibri"/>
          <w:sz w:val="22"/>
        </w:rPr>
        <w:t>报告公示</w:t>
      </w:r>
      <w:r>
        <w:rPr>
          <w:rFonts w:hint="eastAsia" w:ascii="微软雅黑" w:hAnsi="微软雅黑" w:eastAsia="微软雅黑" w:cs="Calibri"/>
          <w:sz w:val="22"/>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00FA0"/>
    <w:multiLevelType w:val="multilevel"/>
    <w:tmpl w:val="31A00FA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zZDgwYmMwYWFiMWQ0ZTgzZmVmNjc3MzJkZjQ3Y2IifQ=="/>
  </w:docVars>
  <w:rsids>
    <w:rsidRoot w:val="000577BB"/>
    <w:rsid w:val="000577BB"/>
    <w:rsid w:val="000631D1"/>
    <w:rsid w:val="000A4E82"/>
    <w:rsid w:val="000C6C57"/>
    <w:rsid w:val="00110A66"/>
    <w:rsid w:val="001157F6"/>
    <w:rsid w:val="00156E5C"/>
    <w:rsid w:val="001D3B42"/>
    <w:rsid w:val="00214531"/>
    <w:rsid w:val="00220824"/>
    <w:rsid w:val="00286CDC"/>
    <w:rsid w:val="002C081C"/>
    <w:rsid w:val="00360E7E"/>
    <w:rsid w:val="00386F88"/>
    <w:rsid w:val="003B54A3"/>
    <w:rsid w:val="00457069"/>
    <w:rsid w:val="00481FDB"/>
    <w:rsid w:val="004B1A98"/>
    <w:rsid w:val="0051129A"/>
    <w:rsid w:val="005A1603"/>
    <w:rsid w:val="005E1DF7"/>
    <w:rsid w:val="005F064B"/>
    <w:rsid w:val="00627318"/>
    <w:rsid w:val="006726DC"/>
    <w:rsid w:val="006D6CAC"/>
    <w:rsid w:val="007D06E3"/>
    <w:rsid w:val="008030D2"/>
    <w:rsid w:val="009229A6"/>
    <w:rsid w:val="009F2FEF"/>
    <w:rsid w:val="00B042F1"/>
    <w:rsid w:val="00B13644"/>
    <w:rsid w:val="00B3604D"/>
    <w:rsid w:val="00B85F16"/>
    <w:rsid w:val="00C22D97"/>
    <w:rsid w:val="00C9695A"/>
    <w:rsid w:val="00CF5D1F"/>
    <w:rsid w:val="00E26355"/>
    <w:rsid w:val="00E44818"/>
    <w:rsid w:val="00E53A1B"/>
    <w:rsid w:val="00E827B1"/>
    <w:rsid w:val="00EA4396"/>
    <w:rsid w:val="00EA7753"/>
    <w:rsid w:val="00EB4E79"/>
    <w:rsid w:val="00EF63E9"/>
    <w:rsid w:val="00F65604"/>
    <w:rsid w:val="00FB4E19"/>
    <w:rsid w:val="00FF798F"/>
    <w:rsid w:val="469A56C7"/>
    <w:rsid w:val="47CA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B9CC-6EC0-4D32-B17C-2794C98EE6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272</Characters>
  <Lines>2</Lines>
  <Paragraphs>1</Paragraphs>
  <TotalTime>538</TotalTime>
  <ScaleCrop>false</ScaleCrop>
  <LinksUpToDate>false</LinksUpToDate>
  <CharactersWithSpaces>318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2018-03-12T02:31:00Z</dcterms:created>
  <dc:creator>陈洋</dc:creator>
  <cp:lastModifiedBy>许西加</cp:lastModifiedBy>
  <dcterms:modified xsi:type="dcterms:W3CDTF">2024-05-17T03:56:09Z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C72CC829FC2D47FC863BD2B969816494_13</vt:lpwstr>
  </property>
</Properties>
</file>