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0466" w:type="dxa"/>
        <w:tblInd w:w="25" w:type="dxa"/>
        <w:tblLayout w:type="fixed"/>
        <w:tblCellMar>
          <w:top w:w="0" w:type="dxa"/>
          <w:left w:w="108" w:type="dxa"/>
          <w:bottom w:w="0" w:type="dxa"/>
          <w:right w:w="108" w:type="dxa"/>
        </w:tblCellMar>
      </w:tblPr>
      <w:tblGrid>
        <w:gridCol w:w="490"/>
        <w:gridCol w:w="1527"/>
        <w:gridCol w:w="5354"/>
        <w:gridCol w:w="1276"/>
        <w:gridCol w:w="1819"/>
      </w:tblGrid>
      <w:tr>
        <w:tblPrEx>
          <w:tblCellMar>
            <w:top w:w="0" w:type="dxa"/>
            <w:left w:w="108" w:type="dxa"/>
            <w:bottom w:w="0" w:type="dxa"/>
            <w:right w:w="108" w:type="dxa"/>
          </w:tblCellMar>
        </w:tblPrEx>
        <w:trPr>
          <w:trHeight w:val="765" w:hRule="atLeast"/>
        </w:trPr>
        <w:tc>
          <w:tcPr>
            <w:tcW w:w="10466" w:type="dxa"/>
            <w:gridSpan w:val="5"/>
            <w:tcBorders>
              <w:top w:val="nil"/>
              <w:left w:val="nil"/>
              <w:bottom w:val="nil"/>
              <w:right w:val="nil"/>
            </w:tcBorders>
            <w:shd w:val="clear" w:color="auto" w:fill="auto"/>
            <w:noWrap/>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浙江大学因公出国（境）团组</w:t>
            </w:r>
            <w:r>
              <w:rPr>
                <w:rFonts w:hint="eastAsia" w:ascii="黑体" w:hAnsi="黑体" w:eastAsia="黑体" w:cs="宋体"/>
                <w:kern w:val="0"/>
                <w:sz w:val="36"/>
                <w:szCs w:val="36"/>
                <w:lang w:val="en-US" w:eastAsia="zh-CN"/>
              </w:rPr>
              <w:t>访问</w:t>
            </w:r>
            <w:r>
              <w:rPr>
                <w:rFonts w:ascii="黑体" w:hAnsi="黑体" w:eastAsia="黑体" w:cs="宋体"/>
                <w:kern w:val="0"/>
                <w:sz w:val="36"/>
                <w:szCs w:val="36"/>
              </w:rPr>
              <w:t>报告</w:t>
            </w:r>
            <w:r>
              <w:rPr>
                <w:rFonts w:hint="eastAsia" w:ascii="黑体" w:hAnsi="黑体" w:eastAsia="黑体" w:cs="宋体"/>
                <w:kern w:val="0"/>
                <w:sz w:val="36"/>
                <w:szCs w:val="36"/>
              </w:rPr>
              <w:t>公示</w:t>
            </w:r>
          </w:p>
        </w:tc>
      </w:tr>
      <w:tr>
        <w:tblPrEx>
          <w:tblCellMar>
            <w:top w:w="0" w:type="dxa"/>
            <w:left w:w="108" w:type="dxa"/>
            <w:bottom w:w="0" w:type="dxa"/>
            <w:right w:w="108" w:type="dxa"/>
          </w:tblCellMar>
        </w:tblPrEx>
        <w:trPr>
          <w:trHeight w:val="390" w:hRule="atLeast"/>
        </w:trPr>
        <w:tc>
          <w:tcPr>
            <w:tcW w:w="10466" w:type="dxa"/>
            <w:gridSpan w:val="5"/>
            <w:tcBorders>
              <w:top w:val="nil"/>
              <w:left w:val="nil"/>
              <w:bottom w:val="nil"/>
              <w:right w:val="nil"/>
            </w:tcBorders>
            <w:shd w:val="clear" w:color="auto" w:fill="auto"/>
            <w:noWrap/>
            <w:vAlign w:val="center"/>
          </w:tcPr>
          <w:p>
            <w:pPr>
              <w:widowControl/>
              <w:jc w:val="center"/>
              <w:rPr>
                <w:rFonts w:ascii="华文仿宋" w:hAnsi="华文仿宋" w:eastAsia="华文仿宋" w:cs="宋体"/>
                <w:kern w:val="0"/>
                <w:sz w:val="28"/>
                <w:szCs w:val="28"/>
              </w:rPr>
            </w:pPr>
          </w:p>
        </w:tc>
      </w:tr>
      <w:tr>
        <w:tblPrEx>
          <w:tblCellMar>
            <w:top w:w="0" w:type="dxa"/>
            <w:left w:w="108" w:type="dxa"/>
            <w:bottom w:w="0" w:type="dxa"/>
            <w:right w:w="108" w:type="dxa"/>
          </w:tblCellMar>
        </w:tblPrEx>
        <w:trPr>
          <w:trHeight w:val="642" w:hRule="atLeast"/>
        </w:trPr>
        <w:tc>
          <w:tcPr>
            <w:tcW w:w="490" w:type="dxa"/>
            <w:vMerge w:val="restart"/>
            <w:tcBorders>
              <w:top w:val="single" w:color="auto" w:sz="8" w:space="0"/>
              <w:left w:val="single" w:color="auto" w:sz="8"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基     本    信息</w:t>
            </w:r>
          </w:p>
        </w:tc>
        <w:tc>
          <w:tcPr>
            <w:tcW w:w="152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团组名称</w:t>
            </w:r>
          </w:p>
        </w:tc>
        <w:tc>
          <w:tcPr>
            <w:tcW w:w="8449"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浙江大学姬峻芳1人出访</w:t>
            </w:r>
          </w:p>
        </w:tc>
      </w:tr>
      <w:tr>
        <w:tblPrEx>
          <w:tblCellMar>
            <w:top w:w="0" w:type="dxa"/>
            <w:left w:w="108" w:type="dxa"/>
            <w:bottom w:w="0" w:type="dxa"/>
            <w:right w:w="108" w:type="dxa"/>
          </w:tblCellMar>
        </w:tblPrEx>
        <w:trPr>
          <w:trHeight w:val="102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访问</w:t>
            </w:r>
            <w:r>
              <w:rPr>
                <w:rFonts w:hint="eastAsia" w:ascii="黑体" w:hAnsi="黑体" w:eastAsia="黑体" w:cs="宋体"/>
                <w:kern w:val="0"/>
                <w:sz w:val="28"/>
                <w:szCs w:val="28"/>
              </w:rPr>
              <w:t>期限</w:t>
            </w:r>
          </w:p>
        </w:tc>
        <w:tc>
          <w:tcPr>
            <w:tcW w:w="5354" w:type="dxa"/>
            <w:tcBorders>
              <w:top w:val="nil"/>
              <w:left w:val="nil"/>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2024-07-17</w:t>
            </w:r>
            <w:r>
              <w:rPr>
                <w:rFonts w:hint="eastAsia" w:ascii="华文仿宋" w:hAnsi="华文仿宋" w:eastAsia="华文仿宋" w:cs="宋体"/>
                <w:kern w:val="0"/>
                <w:sz w:val="28"/>
                <w:szCs w:val="28"/>
              </w:rPr>
              <w:t>至</w:t>
            </w:r>
            <w:r>
              <w:rPr>
                <w:rFonts w:hint="eastAsia" w:ascii="华文仿宋" w:hAnsi="华文仿宋" w:eastAsia="华文仿宋" w:cs="宋体"/>
                <w:kern w:val="0"/>
                <w:sz w:val="28"/>
                <w:szCs w:val="28"/>
              </w:rPr>
              <w:t>2024-07-23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在外时间</w:t>
            </w:r>
          </w:p>
        </w:tc>
        <w:tc>
          <w:tcPr>
            <w:tcW w:w="1819" w:type="dxa"/>
            <w:tcBorders>
              <w:top w:val="nil"/>
              <w:left w:val="nil"/>
              <w:bottom w:val="single" w:color="auto" w:sz="4" w:space="0"/>
              <w:right w:val="single" w:color="auto" w:sz="8"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总天数</w:t>
            </w:r>
            <w:r>
              <w:rPr>
                <w:rFonts w:hint="eastAsia" w:ascii="华文仿宋" w:hAnsi="华文仿宋" w:eastAsia="华文仿宋" w:cs="宋体"/>
                <w:kern w:val="0"/>
                <w:sz w:val="28"/>
                <w:szCs w:val="28"/>
              </w:rPr>
              <w:t>7</w:t>
            </w:r>
            <w:r>
              <w:rPr>
                <w:rFonts w:hint="eastAsia" w:ascii="华文仿宋" w:hAnsi="华文仿宋" w:eastAsia="华文仿宋" w:cs="宋体"/>
                <w:kern w:val="0"/>
                <w:sz w:val="28"/>
                <w:szCs w:val="28"/>
              </w:rPr>
              <w:t>天</w:t>
            </w:r>
          </w:p>
        </w:tc>
      </w:tr>
      <w:tr>
        <w:tblPrEx>
          <w:tblCellMar>
            <w:top w:w="0" w:type="dxa"/>
            <w:left w:w="108" w:type="dxa"/>
            <w:bottom w:w="0" w:type="dxa"/>
            <w:right w:w="108" w:type="dxa"/>
          </w:tblCellMar>
        </w:tblPrEx>
        <w:trPr>
          <w:trHeight w:val="408" w:hRule="atLeast"/>
        </w:trPr>
        <w:tc>
          <w:tcPr>
            <w:tcW w:w="490" w:type="dxa"/>
            <w:vMerge w:val="continue"/>
            <w:tcBorders>
              <w:left w:val="single" w:color="auto" w:sz="8" w:space="0"/>
              <w:bottom w:val="single" w:color="000000"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default" w:ascii="黑体" w:hAnsi="黑体" w:eastAsia="黑体" w:cs="宋体"/>
                <w:kern w:val="0"/>
                <w:sz w:val="24"/>
                <w:szCs w:val="24"/>
                <w:lang w:val="en-US" w:eastAsia="zh-CN"/>
              </w:rPr>
            </w:pPr>
            <w:r>
              <w:rPr>
                <w:rFonts w:hint="eastAsia" w:ascii="黑体" w:hAnsi="黑体" w:eastAsia="黑体" w:cs="宋体"/>
                <w:kern w:val="0"/>
                <w:sz w:val="28"/>
                <w:szCs w:val="28"/>
                <w:lang w:val="en-US" w:eastAsia="zh-CN"/>
              </w:rPr>
              <w:t>访问</w:t>
            </w:r>
            <w:r>
              <w:rPr>
                <w:rFonts w:hint="eastAsia" w:ascii="黑体" w:hAnsi="黑体" w:eastAsia="黑体" w:cs="宋体"/>
                <w:kern w:val="0"/>
                <w:sz w:val="28"/>
                <w:szCs w:val="28"/>
              </w:rPr>
              <w:t>国家</w:t>
            </w:r>
            <w:r>
              <w:rPr>
                <w:rFonts w:hint="eastAsia" w:ascii="黑体" w:hAnsi="黑体" w:eastAsia="黑体" w:cs="宋体"/>
                <w:kern w:val="0"/>
                <w:sz w:val="28"/>
                <w:szCs w:val="28"/>
                <w:lang w:val="en-US" w:eastAsia="zh-CN"/>
              </w:rPr>
              <w:t>或地区</w:t>
            </w:r>
          </w:p>
          <w:p>
            <w:pPr>
              <w:widowControl/>
              <w:jc w:val="center"/>
              <w:rPr>
                <w:rFonts w:ascii="黑体" w:hAnsi="黑体" w:eastAsia="黑体" w:cs="宋体"/>
                <w:kern w:val="0"/>
                <w:sz w:val="28"/>
                <w:szCs w:val="28"/>
              </w:rPr>
            </w:pPr>
            <w:r>
              <w:rPr>
                <w:rFonts w:hint="eastAsia" w:ascii="黑体" w:hAnsi="黑体" w:eastAsia="黑体" w:cs="宋体"/>
                <w:kern w:val="0"/>
                <w:sz w:val="24"/>
                <w:szCs w:val="24"/>
              </w:rPr>
              <w:t>（含过境）</w:t>
            </w:r>
          </w:p>
        </w:tc>
        <w:tc>
          <w:tcPr>
            <w:tcW w:w="8449" w:type="dxa"/>
            <w:gridSpan w:val="3"/>
            <w:tcBorders>
              <w:top w:val="single" w:color="auto" w:sz="4" w:space="0"/>
              <w:left w:val="nil"/>
              <w:bottom w:val="single" w:color="auto" w:sz="8" w:space="0"/>
              <w:right w:val="single" w:color="000000" w:sz="8" w:space="0"/>
            </w:tcBorders>
            <w:shd w:val="clear" w:color="auto" w:fill="auto"/>
            <w:noWrap/>
          </w:tcPr>
          <w:p>
            <w:pPr>
              <w:widowControl/>
              <w:jc w:val="left"/>
              <w:rPr>
                <w:rFonts w:ascii="华文仿宋" w:hAnsi="华文仿宋" w:eastAsia="华文仿宋" w:cs="宋体"/>
                <w:kern w:val="0"/>
                <w:sz w:val="24"/>
                <w:szCs w:val="24"/>
              </w:rPr>
            </w:pPr>
            <w:r>
              <w:rPr>
                <w:rFonts w:hint="eastAsia" w:ascii="华文仿宋" w:hAnsi="华文仿宋" w:eastAsia="华文仿宋" w:cs="宋体"/>
                <w:kern w:val="0"/>
                <w:sz w:val="24"/>
                <w:szCs w:val="24"/>
              </w:rPr>
              <w:t>美国,檀香山</w:t>
            </w:r>
          </w:p>
        </w:tc>
      </w:tr>
      <w:tr>
        <w:tblPrEx>
          <w:tblCellMar>
            <w:top w:w="0" w:type="dxa"/>
            <w:left w:w="108" w:type="dxa"/>
            <w:bottom w:w="0" w:type="dxa"/>
            <w:right w:w="108" w:type="dxa"/>
          </w:tblCellMar>
        </w:tblPrEx>
        <w:trPr>
          <w:trHeight w:val="642" w:hRule="atLeast"/>
        </w:trPr>
        <w:tc>
          <w:tcPr>
            <w:tcW w:w="49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sz w:val="28"/>
                <w:szCs w:val="28"/>
                <w:lang w:val="en-US" w:eastAsia="zh-CN"/>
              </w:rPr>
              <w:t>访问</w:t>
            </w:r>
            <w:r>
              <w:rPr>
                <w:rFonts w:hint="eastAsia" w:ascii="黑体" w:hAnsi="黑体" w:eastAsia="黑体"/>
                <w:sz w:val="28"/>
                <w:szCs w:val="28"/>
              </w:rPr>
              <w:t>报告</w:t>
            </w:r>
          </w:p>
        </w:tc>
        <w:tc>
          <w:tcPr>
            <w:tcW w:w="9976" w:type="dxa"/>
            <w:gridSpan w:val="4"/>
            <w:tcBorders>
              <w:top w:val="single" w:color="auto" w:sz="8" w:space="0"/>
              <w:left w:val="nil"/>
              <w:bottom w:val="single" w:color="auto" w:sz="4" w:space="0"/>
              <w:right w:val="single" w:color="auto" w:sz="8" w:space="0"/>
            </w:tcBorders>
            <w:shd w:val="clear" w:color="auto" w:fill="auto"/>
            <w:noWrap/>
          </w:tcPr>
          <w:p>
            <w:pPr>
              <w:pStyle w:val="11"/>
              <w:widowControl/>
              <w:numPr>
                <w:ilvl w:val="0"/>
                <w:numId w:val="1"/>
              </w:numPr>
              <w:ind w:firstLineChars="0"/>
              <w:rPr>
                <w:rFonts w:ascii="仿宋" w:hAnsi="仿宋" w:eastAsia="仿宋"/>
                <w:sz w:val="28"/>
                <w:szCs w:val="28"/>
              </w:rPr>
            </w:pPr>
            <w:r>
              <w:rPr>
                <w:rFonts w:hint="eastAsia" w:ascii="仿宋" w:hAnsi="仿宋" w:eastAsia="仿宋"/>
                <w:sz w:val="28"/>
                <w:szCs w:val="28"/>
              </w:rPr>
              <w:t>访问情况</w:t>
            </w:r>
            <w:r>
              <w:rPr>
                <w:rFonts w:ascii="仿宋" w:hAnsi="仿宋" w:eastAsia="仿宋"/>
                <w:sz w:val="28"/>
                <w:szCs w:val="28"/>
              </w:rPr>
              <w:t>：</w:t>
            </w:r>
          </w:p>
          <w:p>
            <w:pPr>
              <w:widowControl/>
              <w:rPr>
                <w:rFonts w:ascii="仿宋" w:hAnsi="仿宋" w:eastAsia="仿宋"/>
                <w:sz w:val="28"/>
                <w:szCs w:val="28"/>
              </w:rPr>
            </w:pPr>
            <w:r>
              <w:rPr>
                <w:rFonts w:hint="eastAsia" w:ascii="仿宋" w:hAnsi="仿宋" w:eastAsia="仿宋"/>
                <w:sz w:val="28"/>
                <w:szCs w:val="28"/>
              </w:rPr>
              <w:t>受The Asia-Pacific Primary Liver Cancer Expert Association邀请，浙江大学姬峻芳教授于2024年7月17日至2024年7月23日赴美国夏威夷参加“14th Asia-Pacific Primary Liver Cancer Expert Meeting”会议（第14届亚太原发性肝癌专家会议）。</w:t>
            </w:r>
            <w:r>
              <w:rPr>
                <w:rFonts w:hint="eastAsia" w:ascii="仿宋" w:hAnsi="仿宋" w:eastAsia="仿宋"/>
                <w:sz w:val="28"/>
                <w:szCs w:val="28"/>
              </w:rPr>
              <w:br/>
            </w:r>
            <w:r>
              <w:rPr>
                <w:rFonts w:hint="eastAsia" w:ascii="仿宋" w:hAnsi="仿宋" w:eastAsia="仿宋"/>
                <w:sz w:val="28"/>
                <w:szCs w:val="28"/>
              </w:rPr>
              <w:t>访问基本情况：</w:t>
            </w:r>
            <w:r>
              <w:rPr>
                <w:rFonts w:hint="eastAsia" w:ascii="仿宋" w:hAnsi="仿宋" w:eastAsia="仿宋"/>
                <w:sz w:val="28"/>
                <w:szCs w:val="28"/>
              </w:rPr>
              <w:br/>
            </w:r>
            <w:r>
              <w:rPr>
                <w:rFonts w:hint="eastAsia" w:ascii="仿宋" w:hAnsi="仿宋" w:eastAsia="仿宋"/>
                <w:sz w:val="28"/>
                <w:szCs w:val="28"/>
              </w:rPr>
              <w:t>姬峻芳教授7月17日离杭经韩国于7月17日抵达美国夏威夷，7月21日离开美国夏威夷经韩国于7月23日入境返回杭州。</w:t>
            </w:r>
            <w:r>
              <w:rPr>
                <w:rFonts w:hint="eastAsia" w:ascii="仿宋" w:hAnsi="仿宋" w:eastAsia="仿宋"/>
                <w:sz w:val="28"/>
                <w:szCs w:val="28"/>
              </w:rPr>
              <w:br/>
            </w:r>
            <w:r>
              <w:rPr>
                <w:rFonts w:hint="eastAsia" w:ascii="仿宋" w:hAnsi="仿宋" w:eastAsia="仿宋"/>
                <w:sz w:val="28"/>
                <w:szCs w:val="28"/>
              </w:rPr>
              <w:t>7月18日，与大会主席及夏威夷大学皇后医院Dr.Linda Wang、与夏威夷大学癌症研究中心Dr. Herbert Yu对前期双方肝癌工作的进展进行交流讨论，7月19日至20日全程参加第14届亚太原发性肝癌专家会议并听取口头报告和墙报报告，并于7月20日上午做墙报报告。</w:t>
            </w:r>
            <w:r>
              <w:rPr>
                <w:rFonts w:hint="eastAsia" w:ascii="仿宋" w:hAnsi="仿宋" w:eastAsia="仿宋"/>
                <w:sz w:val="28"/>
                <w:szCs w:val="28"/>
              </w:rPr>
              <w:br/>
            </w:r>
            <w:r>
              <w:rPr>
                <w:rFonts w:hint="eastAsia" w:ascii="仿宋" w:hAnsi="仿宋" w:eastAsia="仿宋"/>
                <w:sz w:val="28"/>
                <w:szCs w:val="28"/>
              </w:rPr>
              <w:t>姬峻芳教授执行本次因公出访任务情况良好，主要任务、日程安排、团组成员等与任务申报时一致。</w:t>
            </w:r>
            <w:r>
              <w:rPr>
                <w:rFonts w:hint="eastAsia" w:ascii="仿宋" w:hAnsi="仿宋" w:eastAsia="仿宋"/>
                <w:sz w:val="28"/>
                <w:szCs w:val="28"/>
              </w:rPr>
              <w:br/>
            </w:r>
          </w:p>
          <w:p>
            <w:pPr>
              <w:widowControl/>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、访问成果</w:t>
            </w:r>
          </w:p>
          <w:p>
            <w:pPr>
              <w:widowControl/>
              <w:rPr>
                <w:rFonts w:ascii="仿宋" w:hAnsi="仿宋" w:eastAsia="仿宋"/>
                <w:sz w:val="28"/>
                <w:szCs w:val="28"/>
              </w:rPr>
            </w:pPr>
            <w:r>
              <w:rPr>
                <w:rFonts w:hint="eastAsia" w:ascii="仿宋" w:hAnsi="仿宋" w:eastAsia="仿宋"/>
                <w:sz w:val="28"/>
                <w:szCs w:val="28"/>
              </w:rPr>
              <w:t>访问成果：</w:t>
            </w:r>
            <w:r>
              <w:rPr>
                <w:rFonts w:hint="eastAsia" w:ascii="仿宋" w:hAnsi="仿宋" w:eastAsia="仿宋"/>
                <w:sz w:val="28"/>
                <w:szCs w:val="28"/>
              </w:rPr>
              <w:br/>
            </w:r>
            <w:r>
              <w:rPr>
                <w:rFonts w:hint="eastAsia" w:ascii="仿宋" w:hAnsi="仿宋" w:eastAsia="仿宋"/>
                <w:sz w:val="28"/>
                <w:szCs w:val="28"/>
              </w:rPr>
              <w:t>1. 同Dr.Linda Wang就合作发表科研论文（肝细胞癌标志物）的进展进行了交流和达成共识。</w:t>
            </w:r>
            <w:r>
              <w:rPr>
                <w:rFonts w:hint="eastAsia" w:ascii="仿宋" w:hAnsi="仿宋" w:eastAsia="仿宋"/>
                <w:sz w:val="28"/>
                <w:szCs w:val="28"/>
              </w:rPr>
              <w:br/>
            </w:r>
            <w:r>
              <w:rPr>
                <w:rFonts w:hint="eastAsia" w:ascii="仿宋" w:hAnsi="仿宋" w:eastAsia="仿宋"/>
                <w:sz w:val="28"/>
                <w:szCs w:val="28"/>
              </w:rPr>
              <w:t>2.会议期间，同来自韩国的教授Dr.Jung Weon LEE（Seoul National University）建立了在肝癌领域的合作关系。</w:t>
            </w:r>
            <w:r>
              <w:rPr>
                <w:rFonts w:hint="eastAsia" w:ascii="仿宋" w:hAnsi="仿宋" w:eastAsia="仿宋"/>
                <w:sz w:val="28"/>
                <w:szCs w:val="28"/>
              </w:rPr>
              <w:br/>
            </w:r>
            <w:r>
              <w:rPr>
                <w:rFonts w:hint="eastAsia" w:ascii="仿宋" w:hAnsi="仿宋" w:eastAsia="仿宋"/>
                <w:sz w:val="28"/>
                <w:szCs w:val="28"/>
              </w:rPr>
              <w:t>3.听取了亚太地区（包括来自中、日、韩、美国等国家）专家在肝脏肿瘤基础和临床领域的工作进展。</w:t>
            </w:r>
            <w:r>
              <w:rPr>
                <w:rFonts w:hint="eastAsia" w:ascii="仿宋" w:hAnsi="仿宋" w:eastAsia="仿宋"/>
                <w:sz w:val="28"/>
                <w:szCs w:val="28"/>
              </w:rPr>
              <w:br/>
            </w:r>
            <w:r>
              <w:rPr>
                <w:rFonts w:hint="eastAsia" w:ascii="仿宋" w:hAnsi="仿宋" w:eastAsia="仿宋"/>
                <w:sz w:val="28"/>
                <w:szCs w:val="28"/>
              </w:rPr>
              <w:t>4.在做墙报汇报时，我们在肝内胆管细胞癌上取得的工作进展会得到与会科研工作者和临床医生的关注。</w:t>
            </w:r>
          </w:p>
          <w:p>
            <w:pPr>
              <w:widowControl/>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、工作</w:t>
            </w:r>
            <w:r>
              <w:rPr>
                <w:rFonts w:hint="eastAsia" w:ascii="仿宋" w:hAnsi="仿宋" w:eastAsia="仿宋"/>
                <w:sz w:val="28"/>
                <w:szCs w:val="28"/>
              </w:rPr>
              <w:t>建议</w:t>
            </w:r>
          </w:p>
          <w:p>
            <w:pPr>
              <w:widowControl/>
              <w:rPr>
                <w:rFonts w:ascii="仿宋" w:hAnsi="仿宋" w:eastAsia="仿宋"/>
                <w:sz w:val="28"/>
                <w:szCs w:val="28"/>
              </w:rPr>
            </w:pPr>
            <w:r>
              <w:rPr>
                <w:rFonts w:hint="eastAsia" w:ascii="仿宋" w:hAnsi="仿宋" w:eastAsia="仿宋"/>
                <w:sz w:val="28"/>
                <w:szCs w:val="28"/>
              </w:rPr>
              <w:t>工作建议：</w:t>
            </w:r>
            <w:r>
              <w:rPr>
                <w:rFonts w:hint="eastAsia" w:ascii="仿宋" w:hAnsi="仿宋" w:eastAsia="仿宋"/>
                <w:sz w:val="28"/>
                <w:szCs w:val="28"/>
              </w:rPr>
              <w:br/>
            </w:r>
            <w:r>
              <w:rPr>
                <w:rFonts w:hint="eastAsia" w:ascii="仿宋" w:hAnsi="仿宋" w:eastAsia="仿宋"/>
                <w:sz w:val="28"/>
                <w:szCs w:val="28"/>
              </w:rPr>
              <w:t>积极参加国际会议，传播国内的工作成果，同时关注国外同行的工作进展，并积极沟通交流，争取更多的相互了解并建立更国际化的多边合作。</w:t>
            </w:r>
          </w:p>
        </w:tc>
      </w:tr>
    </w:tbl>
    <w:p>
      <w:pPr>
        <w:rPr>
          <w:rFonts w:ascii="微软雅黑" w:hAnsi="微软雅黑" w:eastAsia="微软雅黑" w:cs="Calibri"/>
          <w:sz w:val="22"/>
        </w:rPr>
      </w:pPr>
      <w:r>
        <w:rPr>
          <w:rFonts w:hint="eastAsia" w:ascii="微软雅黑" w:hAnsi="微软雅黑" w:eastAsia="微软雅黑" w:cs="Calibri"/>
          <w:sz w:val="22"/>
        </w:rPr>
        <w:t>备注：1. 团组（或本人）执行本次因公</w:t>
      </w:r>
      <w:r>
        <w:rPr>
          <w:rFonts w:hint="eastAsia" w:ascii="微软雅黑" w:hAnsi="微软雅黑" w:eastAsia="微软雅黑" w:cs="Calibri"/>
          <w:sz w:val="22"/>
          <w:lang w:val="en-US" w:eastAsia="zh-CN"/>
        </w:rPr>
        <w:t>访问</w:t>
      </w:r>
      <w:r>
        <w:rPr>
          <w:rFonts w:hint="eastAsia" w:ascii="微软雅黑" w:hAnsi="微软雅黑" w:eastAsia="微软雅黑" w:cs="Calibri"/>
          <w:sz w:val="22"/>
        </w:rPr>
        <w:t>任务情况良好，主要任务、日程安排、团组成员等与任务申报时一致，如不一致，需详细说明；２.</w:t>
      </w:r>
      <w:r>
        <w:rPr>
          <w:rFonts w:ascii="微软雅黑" w:hAnsi="微软雅黑" w:eastAsia="微软雅黑" w:cs="Calibri"/>
          <w:sz w:val="22"/>
        </w:rPr>
        <w:t xml:space="preserve"> </w:t>
      </w:r>
      <w:r>
        <w:rPr>
          <w:rFonts w:hint="eastAsia" w:ascii="微软雅黑" w:hAnsi="微软雅黑" w:eastAsia="微软雅黑" w:cs="Calibri"/>
          <w:sz w:val="22"/>
        </w:rPr>
        <w:t>须于</w:t>
      </w:r>
      <w:r>
        <w:rPr>
          <w:rFonts w:ascii="微软雅黑" w:hAnsi="微软雅黑" w:eastAsia="微软雅黑" w:cs="Calibri"/>
          <w:sz w:val="22"/>
        </w:rPr>
        <w:t>回国（</w:t>
      </w:r>
      <w:r>
        <w:rPr>
          <w:rFonts w:hint="eastAsia" w:ascii="微软雅黑" w:hAnsi="微软雅黑" w:eastAsia="微软雅黑" w:cs="Calibri"/>
          <w:sz w:val="22"/>
        </w:rPr>
        <w:t>境</w:t>
      </w:r>
      <w:r>
        <w:rPr>
          <w:rFonts w:ascii="微软雅黑" w:hAnsi="微软雅黑" w:eastAsia="微软雅黑" w:cs="Calibri"/>
          <w:sz w:val="22"/>
        </w:rPr>
        <w:t>）</w:t>
      </w:r>
      <w:r>
        <w:rPr>
          <w:rFonts w:hint="eastAsia" w:ascii="微软雅黑" w:hAnsi="微软雅黑" w:eastAsia="微软雅黑" w:cs="Calibri"/>
          <w:sz w:val="22"/>
        </w:rPr>
        <w:t>后</w:t>
      </w:r>
      <w:r>
        <w:rPr>
          <w:rFonts w:ascii="微软雅黑" w:hAnsi="微软雅黑" w:eastAsia="微软雅黑" w:cs="Calibri"/>
          <w:sz w:val="22"/>
        </w:rPr>
        <w:t>一个月内在本单位内部</w:t>
      </w:r>
      <w:r>
        <w:rPr>
          <w:rFonts w:hint="eastAsia" w:ascii="微软雅黑" w:hAnsi="微软雅黑" w:eastAsia="微软雅黑" w:cs="Calibri"/>
          <w:sz w:val="22"/>
        </w:rPr>
        <w:t>完成</w:t>
      </w:r>
      <w:r>
        <w:rPr>
          <w:rFonts w:hint="eastAsia" w:ascii="微软雅黑" w:hAnsi="微软雅黑" w:eastAsia="微软雅黑" w:cs="Calibri"/>
          <w:sz w:val="22"/>
          <w:lang w:val="en-US" w:eastAsia="zh-CN"/>
        </w:rPr>
        <w:t>访问</w:t>
      </w:r>
      <w:bookmarkStart w:id="0" w:name="_GoBack"/>
      <w:bookmarkEnd w:id="0"/>
      <w:r>
        <w:rPr>
          <w:rFonts w:ascii="微软雅黑" w:hAnsi="微软雅黑" w:eastAsia="微软雅黑" w:cs="Calibri"/>
          <w:sz w:val="22"/>
        </w:rPr>
        <w:t>报告公示</w:t>
      </w:r>
      <w:r>
        <w:rPr>
          <w:rFonts w:hint="eastAsia" w:ascii="微软雅黑" w:hAnsi="微软雅黑" w:eastAsia="微软雅黑" w:cs="Calibri"/>
          <w:sz w:val="22"/>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00FA0"/>
    <w:multiLevelType w:val="multilevel"/>
    <w:tmpl w:val="31A00FA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zZDgwYmMwYWFiMWQ0ZTgzZmVmNjc3MzJkZjQ3Y2IifQ=="/>
  </w:docVars>
  <w:rsids>
    <w:rsidRoot w:val="000577BB"/>
    <w:rsid w:val="000577BB"/>
    <w:rsid w:val="000631D1"/>
    <w:rsid w:val="000A4E82"/>
    <w:rsid w:val="000C6C57"/>
    <w:rsid w:val="00110A66"/>
    <w:rsid w:val="001157F6"/>
    <w:rsid w:val="00156E5C"/>
    <w:rsid w:val="001D3B42"/>
    <w:rsid w:val="00214531"/>
    <w:rsid w:val="00220824"/>
    <w:rsid w:val="00286CDC"/>
    <w:rsid w:val="002C081C"/>
    <w:rsid w:val="00360E7E"/>
    <w:rsid w:val="00386F88"/>
    <w:rsid w:val="003B54A3"/>
    <w:rsid w:val="00457069"/>
    <w:rsid w:val="00481FDB"/>
    <w:rsid w:val="004B1A98"/>
    <w:rsid w:val="0051129A"/>
    <w:rsid w:val="005A1603"/>
    <w:rsid w:val="005E1DF7"/>
    <w:rsid w:val="005F064B"/>
    <w:rsid w:val="00627318"/>
    <w:rsid w:val="006726DC"/>
    <w:rsid w:val="006D6CAC"/>
    <w:rsid w:val="007D06E3"/>
    <w:rsid w:val="008030D2"/>
    <w:rsid w:val="009229A6"/>
    <w:rsid w:val="009F2FEF"/>
    <w:rsid w:val="00B042F1"/>
    <w:rsid w:val="00B13644"/>
    <w:rsid w:val="00B3604D"/>
    <w:rsid w:val="00B85F16"/>
    <w:rsid w:val="00C22D97"/>
    <w:rsid w:val="00C9695A"/>
    <w:rsid w:val="00CF5D1F"/>
    <w:rsid w:val="00E26355"/>
    <w:rsid w:val="00E44818"/>
    <w:rsid w:val="00E53A1B"/>
    <w:rsid w:val="00E827B1"/>
    <w:rsid w:val="00EA4396"/>
    <w:rsid w:val="00EA7753"/>
    <w:rsid w:val="00EB4E79"/>
    <w:rsid w:val="00EF63E9"/>
    <w:rsid w:val="00F65604"/>
    <w:rsid w:val="00FB4E19"/>
    <w:rsid w:val="00FF798F"/>
    <w:rsid w:val="469A56C7"/>
    <w:rsid w:val="47CA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B9CC-6EC0-4D32-B17C-2794C98EE62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Words>
  <Characters>272</Characters>
  <Lines>2</Lines>
  <Paragraphs>1</Paragraphs>
  <TotalTime>538</TotalTime>
  <ScaleCrop>false</ScaleCrop>
  <LinksUpToDate>false</LinksUpToDate>
  <CharactersWithSpaces>318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2018-03-12T02:31:00Z</dcterms:created>
  <dc:creator>陈洋</dc:creator>
  <cp:lastModifiedBy>许西加</cp:lastModifiedBy>
  <dcterms:modified xsi:type="dcterms:W3CDTF">2024-05-17T03:56:09Z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C72CC829FC2D47FC863BD2B969816494_13</vt:lpwstr>
  </property>
</Properties>
</file>