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5354"/>
        <w:gridCol w:w="1276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访问</w:t>
            </w:r>
            <w:r>
              <w:rPr>
                <w:rFonts w:ascii="黑体" w:hAnsi="黑体" w:eastAsia="黑体" w:cs="宋体"/>
                <w:kern w:val="0"/>
                <w:sz w:val="36"/>
                <w:szCs w:val="36"/>
              </w:rPr>
              <w:t>报告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浙江大学汪方炜等3人出访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2024-07-15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2024-07-18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总天数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国家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或地区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中国香港,香港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访问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报告</w:t>
            </w: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应XX国家(地区)XX组织(或单位)的邀请，浙江大学XXX于XX年XX月XX日至XX年XX月XX日赴XX参加(执行)XX任务。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Example: At the invitation of XXX,  XXX(your name) of  Zhejiang University paid a visit to XXX (country/region) for XXX (purpose) between XX(day)/XX(month)/XX(year) and XX(day)/XX(month)/XX(year).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/>
            </w:r>
            <w:r>
              <w:rPr>
                <w:rFonts w:hint="eastAsia" w:ascii="仿宋" w:hAnsi="仿宋" w:eastAsia="仿宋"/>
                <w:sz w:val="28"/>
                <w:szCs w:val="28"/>
              </w:rPr>
              <w:t>应中国香港科技大学的邀请，浙江大学生命科学研究院2024年7月15日至7月18日赴香港科技大学参加暑期访学任务。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、访问成果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月15-18日，我院赴香港科技大学访学交流活动圆满举行。访学团由汪方炜副院长带队与香港科技大学师生开展学术交流、实验室参观、集体研讨等活动，拓宽了研究生的国际视野，增进了浙港学生间的友谊，创造了开放多元的学术氛围。双方研究生代表分别进行精彩的学术汇报并展开研讨。在香港科技大学生命科学部公共实验平台参观现场，双方对高通量测序仪、小分子质谱仪、全自动蛋白免疫印记检测仪、高分辨率显微镜、流式分析仪等仪器规格、使用体验进行了深入交流。访学交流活动在友好活跃的讨论中圆满落下帷幕。本次访学活动打开了我院对港交流的重要窗口，建立了与港科大的联系纽带，也为我院研究生培养工作拓展了新思路、新视角。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、工作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建议</w:t>
            </w:r>
          </w:p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</w:tc>
      </w:tr>
    </w:tbl>
    <w:p>
      <w:pPr>
        <w:rPr>
          <w:rFonts w:ascii="微软雅黑" w:hAnsi="微软雅黑" w:eastAsia="微软雅黑" w:cs="Calibri"/>
          <w:sz w:val="22"/>
        </w:rPr>
      </w:pPr>
      <w:r>
        <w:rPr>
          <w:rFonts w:hint="eastAsia" w:ascii="微软雅黑" w:hAnsi="微软雅黑" w:eastAsia="微软雅黑" w:cs="Calibri"/>
          <w:sz w:val="22"/>
        </w:rPr>
        <w:t>备注：1. 团组（或本人）执行本次因公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r>
        <w:rPr>
          <w:rFonts w:hint="eastAsia" w:ascii="微软雅黑" w:hAnsi="微软雅黑" w:eastAsia="微软雅黑" w:cs="Calibri"/>
          <w:sz w:val="22"/>
        </w:rPr>
        <w:t>任务情况良好，主要任务、日程安排、团组成员等与任务申报时一致，如不一致，需详细说明；２.</w:t>
      </w:r>
      <w:r>
        <w:rPr>
          <w:rFonts w:ascii="微软雅黑" w:hAnsi="微软雅黑" w:eastAsia="微软雅黑" w:cs="Calibri"/>
          <w:sz w:val="22"/>
        </w:rPr>
        <w:t xml:space="preserve"> </w:t>
      </w:r>
      <w:r>
        <w:rPr>
          <w:rFonts w:hint="eastAsia" w:ascii="微软雅黑" w:hAnsi="微软雅黑" w:eastAsia="微软雅黑" w:cs="Calibri"/>
          <w:sz w:val="22"/>
        </w:rPr>
        <w:t>须于</w:t>
      </w:r>
      <w:r>
        <w:rPr>
          <w:rFonts w:ascii="微软雅黑" w:hAnsi="微软雅黑" w:eastAsia="微软雅黑" w:cs="Calibri"/>
          <w:sz w:val="22"/>
        </w:rPr>
        <w:t>回国（</w:t>
      </w:r>
      <w:r>
        <w:rPr>
          <w:rFonts w:hint="eastAsia" w:ascii="微软雅黑" w:hAnsi="微软雅黑" w:eastAsia="微软雅黑" w:cs="Calibri"/>
          <w:sz w:val="22"/>
        </w:rPr>
        <w:t>境</w:t>
      </w:r>
      <w:r>
        <w:rPr>
          <w:rFonts w:ascii="微软雅黑" w:hAnsi="微软雅黑" w:eastAsia="微软雅黑" w:cs="Calibri"/>
          <w:sz w:val="22"/>
        </w:rPr>
        <w:t>）</w:t>
      </w:r>
      <w:r>
        <w:rPr>
          <w:rFonts w:hint="eastAsia" w:ascii="微软雅黑" w:hAnsi="微软雅黑" w:eastAsia="微软雅黑" w:cs="Calibri"/>
          <w:sz w:val="22"/>
        </w:rPr>
        <w:t>后</w:t>
      </w:r>
      <w:r>
        <w:rPr>
          <w:rFonts w:ascii="微软雅黑" w:hAnsi="微软雅黑" w:eastAsia="微软雅黑" w:cs="Calibri"/>
          <w:sz w:val="22"/>
        </w:rPr>
        <w:t>一个月内在本单位内部</w:t>
      </w:r>
      <w:r>
        <w:rPr>
          <w:rFonts w:hint="eastAsia" w:ascii="微软雅黑" w:hAnsi="微软雅黑" w:eastAsia="微软雅黑" w:cs="Calibri"/>
          <w:sz w:val="22"/>
        </w:rPr>
        <w:t>完成</w:t>
      </w:r>
      <w:r>
        <w:rPr>
          <w:rFonts w:hint="eastAsia" w:ascii="微软雅黑" w:hAnsi="微软雅黑" w:eastAsia="微软雅黑" w:cs="Calibri"/>
          <w:sz w:val="22"/>
          <w:lang w:val="en-US" w:eastAsia="zh-CN"/>
        </w:rPr>
        <w:t>访问</w:t>
      </w:r>
      <w:bookmarkStart w:id="0" w:name="_GoBack"/>
      <w:bookmarkEnd w:id="0"/>
      <w:r>
        <w:rPr>
          <w:rFonts w:ascii="微软雅黑" w:hAnsi="微软雅黑" w:eastAsia="微软雅黑" w:cs="Calibri"/>
          <w:sz w:val="22"/>
        </w:rPr>
        <w:t>报告公示</w:t>
      </w:r>
      <w:r>
        <w:rPr>
          <w:rFonts w:hint="eastAsia" w:ascii="微软雅黑" w:hAnsi="微软雅黑" w:eastAsia="微软雅黑" w:cs="Calibri"/>
          <w:sz w:val="2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00FA0"/>
    <w:multiLevelType w:val="multilevel"/>
    <w:tmpl w:val="31A00FA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ZDgwYmMwYWFiMWQ0ZTgzZmVmNjc3MzJkZjQ3Y2IifQ=="/>
  </w:docVars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  <w:rsid w:val="47C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B9CC-6EC0-4D32-B17C-2794C98EE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272</Characters>
  <Lines>2</Lines>
  <Paragraphs>1</Paragraphs>
  <TotalTime>538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许西加</cp:lastModifiedBy>
  <dcterms:modified xsi:type="dcterms:W3CDTF">2024-05-17T03:56:09Z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C72CC829FC2D47FC863BD2B969816494_13</vt:lpwstr>
  </property>
</Properties>
</file>